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371E0F" w:rsidP="00CC63C2">
      <w:pPr>
        <w:contextualSpacing/>
        <w:jc w:val="center"/>
        <w:rPr>
          <w:rFonts w:asciiTheme="majorHAnsi" w:hAnsiTheme="majorHAnsi" w:cstheme="majorHAnsi"/>
          <w:sz w:val="32"/>
          <w:szCs w:val="32"/>
        </w:rPr>
      </w:pPr>
      <w:r>
        <w:rPr>
          <w:rFonts w:asciiTheme="majorHAnsi" w:hAnsiTheme="majorHAnsi" w:cstheme="majorHAnsi"/>
          <w:sz w:val="32"/>
          <w:szCs w:val="32"/>
        </w:rPr>
        <w:t>Club de lectura</w:t>
      </w:r>
      <w:r w:rsidR="00CC63C2">
        <w:rPr>
          <w:rFonts w:asciiTheme="majorHAnsi" w:hAnsiTheme="majorHAnsi" w:cstheme="majorHAnsi"/>
          <w:sz w:val="32"/>
          <w:szCs w:val="32"/>
        </w:rPr>
        <w:t>:</w:t>
      </w:r>
    </w:p>
    <w:p w:rsidR="00371E0F" w:rsidRDefault="00371E0F" w:rsidP="00CC63C2">
      <w:pPr>
        <w:contextualSpacing/>
        <w:jc w:val="center"/>
        <w:rPr>
          <w:rFonts w:asciiTheme="majorHAnsi" w:hAnsiTheme="majorHAnsi" w:cstheme="majorHAnsi"/>
          <w:sz w:val="32"/>
          <w:szCs w:val="32"/>
        </w:rPr>
      </w:pPr>
    </w:p>
    <w:p w:rsidR="00CC63C2" w:rsidRDefault="007971DD" w:rsidP="00CC63C2">
      <w:pPr>
        <w:contextualSpacing/>
        <w:jc w:val="center"/>
        <w:rPr>
          <w:rFonts w:asciiTheme="majorHAnsi" w:hAnsiTheme="majorHAnsi" w:cstheme="majorHAnsi"/>
          <w:sz w:val="32"/>
          <w:szCs w:val="32"/>
        </w:rPr>
      </w:pPr>
      <w:r>
        <w:rPr>
          <w:rFonts w:asciiTheme="majorHAnsi" w:hAnsiTheme="majorHAnsi" w:cstheme="majorHAnsi"/>
          <w:sz w:val="32"/>
          <w:szCs w:val="32"/>
        </w:rPr>
        <w:t>EL GRAN SUEÑO</w:t>
      </w:r>
      <w:r w:rsidR="00D66D82">
        <w:rPr>
          <w:rFonts w:asciiTheme="majorHAnsi" w:hAnsiTheme="majorHAnsi" w:cstheme="majorHAnsi"/>
          <w:sz w:val="32"/>
          <w:szCs w:val="32"/>
        </w:rPr>
        <w:t xml:space="preserve"> </w:t>
      </w:r>
      <w:r>
        <w:rPr>
          <w:rFonts w:asciiTheme="majorHAnsi" w:hAnsiTheme="majorHAnsi" w:cstheme="majorHAnsi"/>
          <w:sz w:val="32"/>
          <w:szCs w:val="32"/>
        </w:rPr>
        <w:t>(2018</w:t>
      </w:r>
      <w:r w:rsidR="00CC63C2">
        <w:rPr>
          <w:rFonts w:asciiTheme="majorHAnsi" w:hAnsiTheme="majorHAnsi" w:cstheme="majorHAnsi"/>
          <w:sz w:val="32"/>
          <w:szCs w:val="32"/>
        </w:rPr>
        <w:t>)</w:t>
      </w:r>
    </w:p>
    <w:p w:rsidR="00CC63C2" w:rsidRDefault="007971DD" w:rsidP="00CC63C2">
      <w:pPr>
        <w:contextualSpacing/>
        <w:jc w:val="center"/>
        <w:rPr>
          <w:rFonts w:asciiTheme="majorHAnsi" w:hAnsiTheme="majorHAnsi" w:cstheme="majorHAnsi"/>
          <w:sz w:val="32"/>
          <w:szCs w:val="32"/>
        </w:rPr>
      </w:pPr>
      <w:r w:rsidRPr="007971DD">
        <w:rPr>
          <w:rFonts w:asciiTheme="majorHAnsi" w:hAnsiTheme="majorHAnsi" w:cstheme="majorHAnsi"/>
          <w:sz w:val="32"/>
          <w:szCs w:val="32"/>
        </w:rPr>
        <w:t>JORDI SIERRA I FABRA</w:t>
      </w:r>
    </w:p>
    <w:p w:rsidR="007971DD" w:rsidRDefault="007971DD" w:rsidP="00CC63C2">
      <w:pPr>
        <w:contextualSpacing/>
        <w:jc w:val="center"/>
        <w:rPr>
          <w:rFonts w:asciiTheme="majorHAnsi" w:hAnsiTheme="majorHAnsi" w:cstheme="majorHAnsi"/>
          <w:sz w:val="32"/>
          <w:szCs w:val="32"/>
        </w:rPr>
      </w:pPr>
    </w:p>
    <w:p w:rsidR="00CC63C2" w:rsidRDefault="00CC63C2" w:rsidP="0079019C">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7971DD" w:rsidRPr="007971DD">
        <w:t>Primavera de 1881. En el Odisea, un barco que parte de Barcelona con destino a Nueva York, se cuela como polizón Alberto, un muchacho sin familia ni dinero. Entre los pasajeros de tercera clase, que viajan en condiciones deplorables, se encuentra un matrimonio de pequeños comerciantes arruinados, que aspiran a una nueva vida, Joaquina y Ventura, con sus dos hijas adolescentes: Leonor y Mercedes. Con la misma intención, y huyendo de la justicia, viaja Ricardo, junto con su esposa, Concepción, y su hijo Gerardo. Otro pasajero, Narciso Redolat, quiere encontrarse con Enriqueta, hija única de un próspero comerciante catalán de tejidos con quien se ha casado por poderes. Todos emigran a Norteamérica con la perspectiva de encontrar un futuro mejor. Durante la travesía surgirán amistades, rivalidades, amores... Pero en Nueva York resulta muy difícil sobrevivir sin dinero y los sueños cada vez parecen más lejanos.</w:t>
      </w:r>
      <w:r w:rsidR="007971DD">
        <w:t xml:space="preserve"> </w:t>
      </w:r>
      <w:r>
        <w:rPr>
          <w:rFonts w:asciiTheme="majorHAnsi" w:hAnsiTheme="majorHAnsi" w:cstheme="majorHAnsi"/>
          <w:sz w:val="22"/>
          <w:szCs w:val="22"/>
        </w:rPr>
        <w:t>(</w:t>
      </w:r>
      <w:r w:rsidR="00371E0F">
        <w:rPr>
          <w:rFonts w:asciiTheme="majorHAnsi" w:hAnsiTheme="majorHAnsi" w:cstheme="majorHAnsi"/>
          <w:sz w:val="22"/>
          <w:szCs w:val="22"/>
        </w:rPr>
        <w:t>casadellibro.com</w:t>
      </w:r>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6966F4" w:rsidP="00CC63C2">
      <w:pPr>
        <w:contextualSpacing/>
        <w:rPr>
          <w:rFonts w:asciiTheme="majorHAnsi" w:hAnsiTheme="majorHAnsi" w:cstheme="majorHAnsi"/>
          <w:sz w:val="32"/>
          <w:szCs w:val="32"/>
        </w:rPr>
      </w:pPr>
      <w:r>
        <w:rPr>
          <w:rFonts w:asciiTheme="majorHAnsi" w:hAnsiTheme="majorHAnsi" w:cstheme="majorHAnsi"/>
          <w:noProof/>
          <w:sz w:val="32"/>
          <w:szCs w:val="32"/>
          <w:lang w:eastAsia="es-ES"/>
        </w:rPr>
        <w:pict>
          <v:shapetype id="_x0000_t202" coordsize="21600,21600" o:spt="202" path="m,l,21600r21600,l21600,xe">
            <v:stroke joinstyle="miter"/>
            <v:path gradientshapeok="t" o:connecttype="rect"/>
          </v:shapetype>
          <v:shape id="Cuadro de texto 1" o:spid="_x0000_s1026" type="#_x0000_t202" style="position:absolute;margin-left:104.05pt;margin-top:1.8pt;width:3in;height:29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" filled="f" stroked="f" strokeweight=".5pt">
            <v:textbox>
              <w:txbxContent>
                <w:p w:rsidR="00371E0F" w:rsidRDefault="007971DD" w:rsidP="00371E0F">
                  <w:pPr>
                    <w:jc w:val="center"/>
                  </w:pPr>
                  <w:bookmarkStart w:id="0" w:name="_GoBack"/>
                  <w:r>
                    <w:rPr>
                      <w:noProof/>
                      <w:lang w:eastAsia="es-ES"/>
                    </w:rPr>
                    <w:drawing>
                      <wp:inline distT="0" distB="0" distL="0" distR="0">
                        <wp:extent cx="2497455" cy="36468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8849122192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97455" cy="3646805"/>
                                </a:xfrm>
                                <a:prstGeom prst="rect">
                                  <a:avLst/>
                                </a:prstGeom>
                              </pic:spPr>
                            </pic:pic>
                          </a:graphicData>
                        </a:graphic>
                      </wp:inline>
                    </w:drawing>
                  </w:r>
                  <w:bookmarkEnd w:id="0"/>
                </w:p>
              </w:txbxContent>
            </v:textbox>
            <w10:wrap anchorx="margin"/>
          </v:shape>
        </w:pic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9"/>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32" w:rsidRDefault="00813732" w:rsidP="005908C5">
      <w:r>
        <w:separator/>
      </w:r>
    </w:p>
  </w:endnote>
  <w:endnote w:type="continuationSeparator" w:id="1">
    <w:p w:rsidR="00813732" w:rsidRDefault="00813732"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32" w:rsidRDefault="00813732" w:rsidP="005908C5">
      <w:r>
        <w:separator/>
      </w:r>
    </w:p>
  </w:footnote>
  <w:footnote w:type="continuationSeparator" w:id="1">
    <w:p w:rsidR="00813732" w:rsidRDefault="00813732"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5394" cy="10721130"/>
                  </a:xfrm>
                  <a:prstGeom prst="rect">
                    <a:avLst/>
                  </a:prstGeom>
                </pic:spPr>
              </pic:pic>
            </a:graphicData>
          </a:graphic>
        </wp:anchor>
      </w:drawing>
    </w:r>
    <w:r w:rsidR="00CC63C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011BAD"/>
    <w:rsid w:val="00025D6C"/>
    <w:rsid w:val="000901E0"/>
    <w:rsid w:val="00092DAA"/>
    <w:rsid w:val="000B546A"/>
    <w:rsid w:val="001517E5"/>
    <w:rsid w:val="001E63B0"/>
    <w:rsid w:val="00201B00"/>
    <w:rsid w:val="00206AE1"/>
    <w:rsid w:val="00230AB1"/>
    <w:rsid w:val="002C42BC"/>
    <w:rsid w:val="002F0D81"/>
    <w:rsid w:val="00371E0F"/>
    <w:rsid w:val="003D62D0"/>
    <w:rsid w:val="0044214A"/>
    <w:rsid w:val="004465A3"/>
    <w:rsid w:val="004901C3"/>
    <w:rsid w:val="004E1C22"/>
    <w:rsid w:val="005908C5"/>
    <w:rsid w:val="005F1CBB"/>
    <w:rsid w:val="00605DEE"/>
    <w:rsid w:val="00661D0C"/>
    <w:rsid w:val="00682FF9"/>
    <w:rsid w:val="0069505E"/>
    <w:rsid w:val="006966F4"/>
    <w:rsid w:val="006A59D2"/>
    <w:rsid w:val="0071661D"/>
    <w:rsid w:val="0077748E"/>
    <w:rsid w:val="0079019C"/>
    <w:rsid w:val="007961AA"/>
    <w:rsid w:val="007971DD"/>
    <w:rsid w:val="00813732"/>
    <w:rsid w:val="00827686"/>
    <w:rsid w:val="00837D8C"/>
    <w:rsid w:val="008506EB"/>
    <w:rsid w:val="00865667"/>
    <w:rsid w:val="00874302"/>
    <w:rsid w:val="008A0209"/>
    <w:rsid w:val="008A4A64"/>
    <w:rsid w:val="008E4890"/>
    <w:rsid w:val="00926FC7"/>
    <w:rsid w:val="00934B9D"/>
    <w:rsid w:val="0094347F"/>
    <w:rsid w:val="00970C93"/>
    <w:rsid w:val="00971B53"/>
    <w:rsid w:val="00990E2A"/>
    <w:rsid w:val="009A0144"/>
    <w:rsid w:val="00B26FBC"/>
    <w:rsid w:val="00B90F17"/>
    <w:rsid w:val="00BC19C7"/>
    <w:rsid w:val="00BC4FCB"/>
    <w:rsid w:val="00CC63C2"/>
    <w:rsid w:val="00CD6CEC"/>
    <w:rsid w:val="00D04680"/>
    <w:rsid w:val="00D204E9"/>
    <w:rsid w:val="00D66D82"/>
    <w:rsid w:val="00D74063"/>
    <w:rsid w:val="00D952C3"/>
    <w:rsid w:val="00DC326D"/>
    <w:rsid w:val="00DC7200"/>
    <w:rsid w:val="00E23800"/>
    <w:rsid w:val="00E611F8"/>
    <w:rsid w:val="00EB3DF6"/>
    <w:rsid w:val="00F27A05"/>
    <w:rsid w:val="00F37353"/>
    <w:rsid w:val="00F556B8"/>
    <w:rsid w:val="00FA2AE5"/>
    <w:rsid w:val="00FC4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 w:type="paragraph" w:styleId="Textodeglobo">
    <w:name w:val="Balloon Text"/>
    <w:basedOn w:val="Normal"/>
    <w:link w:val="TextodegloboCar"/>
    <w:uiPriority w:val="99"/>
    <w:semiHidden/>
    <w:unhideWhenUsed/>
    <w:rsid w:val="00682FF9"/>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749625">
      <w:bodyDiv w:val="1"/>
      <w:marLeft w:val="0"/>
      <w:marRight w:val="0"/>
      <w:marTop w:val="0"/>
      <w:marBottom w:val="0"/>
      <w:divBdr>
        <w:top w:val="none" w:sz="0" w:space="0" w:color="auto"/>
        <w:left w:val="none" w:sz="0" w:space="0" w:color="auto"/>
        <w:bottom w:val="none" w:sz="0" w:space="0" w:color="auto"/>
        <w:right w:val="none" w:sz="0" w:space="0" w:color="auto"/>
      </w:divBdr>
    </w:div>
    <w:div w:id="1562474518">
      <w:bodyDiv w:val="1"/>
      <w:marLeft w:val="0"/>
      <w:marRight w:val="0"/>
      <w:marTop w:val="0"/>
      <w:marBottom w:val="0"/>
      <w:divBdr>
        <w:top w:val="none" w:sz="0" w:space="0" w:color="auto"/>
        <w:left w:val="none" w:sz="0" w:space="0" w:color="auto"/>
        <w:bottom w:val="none" w:sz="0" w:space="0" w:color="auto"/>
        <w:right w:val="none" w:sz="0" w:space="0" w:color="auto"/>
      </w:divBdr>
    </w:div>
    <w:div w:id="1670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BC8C-F338-4595-9A9C-CD7664CB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3</cp:revision>
  <cp:lastPrinted>2021-01-26T17:07:00Z</cp:lastPrinted>
  <dcterms:created xsi:type="dcterms:W3CDTF">2021-02-22T17:03:00Z</dcterms:created>
  <dcterms:modified xsi:type="dcterms:W3CDTF">2021-02-24T11:25:00Z</dcterms:modified>
</cp:coreProperties>
</file>